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CARTA DE INTENCIÓN · LETTER OF INTENT</w:t>
      </w:r>
    </w:p>
    <w:p>
      <w:pPr>
        <w:spacing w:after="240" w:line="276"/>
        <w:jc w:val="center"/>
      </w:pPr>
      <w:r>
        <w:rPr>
          <w:color w:val="444444"/>
          <w:sz w:val="20"/>
          <w:szCs w:val="20"/>
        </w:rPr>
        <w:t xml:space="preserve">____________________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Parte A · Party 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representada por / represented by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Domicilio · Address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Parte B · Party B</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representada por / represented by 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Domicilio · Address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Tipo · Type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Operación propuesta · Proposed transaction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Precio indicativo (no obliga) · Indicative price (non-binding)</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Por negociar · To be negotiated</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Exclusividad · Exclusivity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Vence · Expires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w:t>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Tribunales · Courts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____________________, México</w:t>
            </w:r>
          </w:p>
        </w:tc>
      </w:tr>
    </w:tbl>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Las partes nombradas en la carátula dejan por escrito su intención de negociar la operación propuesta. La carátula forma parte de esta carta.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val="false"/>
                <w:bCs w:val="false"/>
                <w:sz w:val="20"/>
                <w:szCs w:val="20"/>
              </w:rPr>
              <w:t xml:space="preserve">The parties named in the Summary set out in writing their intention to negotiate the proposed transaction. The Summary is part of this letter.</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 QUÉ NO OBLIGA.</w:t>
            </w:r>
            <w:r>
              <w:rPr>
                <w:b w:val="false"/>
                <w:bCs w:val="false"/>
                <w:sz w:val="20"/>
                <w:szCs w:val="20"/>
              </w:rPr>
              <w:t xml:space="preserve"> La operación propuesta, el precio indicativo y los términos por negociar de la carátula son una base de negociación y no obligan. Ninguna parte queda obligada a celebrar el contrato definitivo ni a hacer la operación, y cualquiera puede dejar de negociar sin responsabilidad, salvo lo que dice la cláusula 2.</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1. NON-BINDING TERMS.</w:t>
            </w:r>
            <w:r>
              <w:rPr>
                <w:b w:val="false"/>
                <w:bCs w:val="false"/>
                <w:sz w:val="20"/>
                <w:szCs w:val="20"/>
              </w:rPr>
              <w:t xml:space="preserve"> The proposed transaction, the indicative price and the terms to be negotiated in the Summary are a basis for negotiation and are not binding. Neither party is obliged to enter into the definitive agreement or to complete the transaction, and either may stop negotiating without liability, except as stated in clause 2.</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2. QUÉ SÍ OBLIGA.</w:t>
            </w:r>
            <w:r>
              <w:rPr>
                <w:b w:val="false"/>
                <w:bCs w:val="false"/>
                <w:sz w:val="20"/>
                <w:szCs w:val="20"/>
              </w:rPr>
              <w:t xml:space="preserve"> Obligan desde la firma, y sólo ellas, las cláusulas 3 a 9: confidencialidad, exclusividad, gastos, vigencia, ley y tribunales, idioma y firma. Cada parte se obliga en la manera y términos en que aparece que quiso obligarse (artículos 1832 del Código Civil Federal y 78 del Código de Comercio).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2. BINDING TERMS.</w:t>
            </w:r>
            <w:r>
              <w:rPr>
                <w:b w:val="false"/>
                <w:bCs w:val="false"/>
                <w:sz w:val="20"/>
                <w:szCs w:val="20"/>
              </w:rPr>
              <w:t xml:space="preserve"> Only clauses 3 to 9 are binding from signature: confidentiality, exclusivity, expenses, term, law and courts, language and signature. Each party is bound in the manner and terms in which it appears it intended to be bound.</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3. NO ES PROMESA.</w:t>
            </w:r>
            <w:r>
              <w:rPr>
                <w:b w:val="false"/>
                <w:bCs w:val="false"/>
                <w:sz w:val="20"/>
                <w:szCs w:val="20"/>
              </w:rPr>
              <w:t xml:space="preserve"> Esta carta no es promesa de contrato (artículos 2243 a 2247 del Código Civil Federal): no fija los elementos del definitivo. El contrato definitivo sólo existe si se firma por separado. Si la operación recae sobre un inmueble, se formaliza con promesa y escritura ante notario cuando la ley lo exija (artículos 2317 y 2320), no con esta carta.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3. NOT A PROMISE TO CONTRACT.</w:t>
            </w:r>
            <w:r>
              <w:rPr>
                <w:b w:val="false"/>
                <w:bCs w:val="false"/>
                <w:sz w:val="20"/>
                <w:szCs w:val="20"/>
              </w:rPr>
              <w:t xml:space="preserve"> This letter is not a promise to contract under Mexican law: it does not set the elements of the definitive agreement. The definitive agreement exists only if signed separately. If the transaction involves real property, it is formalized by a promise and a notarial deed where the law so requires, not by this letter.</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4. CONFIDENCIALIDAD.</w:t>
            </w:r>
            <w:r>
              <w:rPr>
                <w:b w:val="false"/>
                <w:bCs w:val="false"/>
                <w:sz w:val="20"/>
                <w:szCs w:val="20"/>
              </w:rPr>
              <w:t xml:space="preserve"> Las partes guardan en reserva esta carta, su negociación y la información que se entreguen, y la usan sólo para evaluar la operación. Si firmaron o firman un acuerdo de confidencialidad, éste prevalece sobre esta cláusula.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4. CONFIDENTIALITY.</w:t>
            </w:r>
            <w:r>
              <w:rPr>
                <w:b w:val="false"/>
                <w:bCs w:val="false"/>
                <w:sz w:val="20"/>
                <w:szCs w:val="20"/>
              </w:rPr>
              <w:t xml:space="preserve"> The parties keep this letter, their negotiation and the information exchanged confidential, and use it only to evaluate the transaction. If they have signed or sign a non-disclosure agreement, it prevails over this clause.</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5. EXCLUSIVIDAD.</w:t>
            </w:r>
            <w:r>
              <w:rPr>
                <w:b w:val="false"/>
                <w:bCs w:val="false"/>
                <w:sz w:val="20"/>
                <w:szCs w:val="20"/>
              </w:rPr>
              <w:t xml:space="preserve"> Si la carátula la pacta, quien la otorga no negocia ni celebra con un tercero una operación igual o equivalente durante el plazo indicado, contado desde la firma. Su incumplimiento obliga a pagar los daños y perjuicios (artículo 2104, último párrafo).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5. EXCLUSIVITY.</w:t>
            </w:r>
            <w:r>
              <w:rPr>
                <w:b w:val="false"/>
                <w:bCs w:val="false"/>
                <w:sz w:val="20"/>
                <w:szCs w:val="20"/>
              </w:rPr>
              <w:t xml:space="preserve"> If the Summary provides for it, the granting party does not negotiate or enter into the same or an equivalent transaction with a third party during the stated term, counted from signature. Breach gives rise to liability for damages.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6. GASTOS.</w:t>
            </w:r>
            <w:r>
              <w:rPr>
                <w:b w:val="false"/>
                <w:bCs w:val="false"/>
                <w:sz w:val="20"/>
                <w:szCs w:val="20"/>
              </w:rPr>
              <w:t xml:space="preserve"> Cada parte paga sus propios gastos, asesores, viajes y auditorías, se celebre o no el contrato definitivo.</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6. EXPENSES.</w:t>
            </w:r>
            <w:r>
              <w:rPr>
                <w:b w:val="false"/>
                <w:bCs w:val="false"/>
                <w:sz w:val="20"/>
                <w:szCs w:val="20"/>
              </w:rPr>
              <w:t xml:space="preserve"> Each party bears its own expenses, advisers, travel and audits, whether or not the definitive agreement is signed.</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7. VIGENCIA.</w:t>
            </w:r>
            <w:r>
              <w:rPr>
                <w:b w:val="false"/>
                <w:bCs w:val="false"/>
                <w:sz w:val="20"/>
                <w:szCs w:val="20"/>
              </w:rPr>
              <w:t xml:space="preserve"> Esta carta vence en la fecha de la carátula, al firmarse el contrato definitivo o por aviso escrito de cualquiera de las partes, lo que ocurra primero. La confidencialidad sigue dos años después.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7. TERM.</w:t>
            </w:r>
            <w:r>
              <w:rPr>
                <w:b w:val="false"/>
                <w:bCs w:val="false"/>
                <w:sz w:val="20"/>
                <w:szCs w:val="20"/>
              </w:rPr>
              <w:t xml:space="preserve"> This letter expires on the date in the Summary, upon signature of the definitive agreement, or upon written notice by either party, whichever occurs first. Confidentiality survives for two years.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8. LEY, TRIBUNALES E IDIOMA.</w:t>
            </w:r>
            <w:r>
              <w:rPr>
                <w:b w:val="false"/>
                <w:bCs w:val="false"/>
                <w:sz w:val="20"/>
                <w:szCs w:val="20"/>
              </w:rPr>
              <w:t xml:space="preserve"> Esta carta se rige por las leyes de los Estados Unidos Mexicanos, que las partes designan (artículo 13, fracción V, del Código Civil Federal); el arrendamiento de un inmueble, por la ley de su ubicación (fracción III). Se someten sólo a los tribunales de la ciudad de la carátula (artículos 1093 y 1347-A, fracción III, del Código de Comercio). Prevalece el español.</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8. LAW, COURTS AND LANGUAGE.</w:t>
            </w:r>
            <w:r>
              <w:rPr>
                <w:b w:val="false"/>
                <w:bCs w:val="false"/>
                <w:sz w:val="20"/>
                <w:szCs w:val="20"/>
              </w:rPr>
              <w:t xml:space="preserve"> This letter is governed by the laws of the United Mexican States, as chosen by the parties; a lease of real property, by the law of its location. They submit solely to the courts of the city in the Summary. The Spanish version prevails.</w:t>
            </w:r>
          </w:p>
        </w:tc>
      </w:tr>
      <w:tr>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9. FIRMA ELECTRÓNICA.</w:t>
            </w:r>
            <w:r>
              <w:rPr>
                <w:b w:val="false"/>
                <w:bCs w:val="false"/>
                <w:sz w:val="20"/>
                <w:szCs w:val="20"/>
              </w:rPr>
              <w:t xml:space="preserve"> Las partes firman por medios electrónicos y reconocen la validez de la firma electrónica y del certificado de auditoría que la respalda (artículos 1803 y 1834 bis del Código Civil Federal y 89 bis y 93 del Código de Comercio). Lo firman en ____________________, el ____________________.</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i w:val="false"/>
                <w:iCs w:val="false"/>
                <w:sz w:val="20"/>
                <w:szCs w:val="20"/>
              </w:rPr>
              <w:t xml:space="preserve">9. ELECTRONIC SIGNATURE.</w:t>
            </w:r>
            <w:r>
              <w:rPr>
                <w:b w:val="false"/>
                <w:bCs w:val="false"/>
                <w:sz w:val="20"/>
                <w:szCs w:val="20"/>
              </w:rPr>
              <w:t xml:space="preserve"> The parties sign electronically and acknowledge the validity of the electronic signature and of the audit certificate that supports it. Signed in ____________________, on the date stated in the Spanish version.</w:t>
            </w:r>
          </w:p>
        </w:tc>
      </w:tr>
    </w:tbl>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LA PARTE A · PARTY A</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LA PARTE B · PARTY B</w:t>
            </w:r>
          </w:p>
          <w:p>
            <w:pPr>
              <w:jc w:val="center"/>
            </w:pPr>
            <w:r>
              <w:rPr>
                <w:b w:val="false"/>
                <w:bCs w:val="false"/>
                <w:sz w:val="21"/>
                <w:szCs w:val="21"/>
              </w:rPr>
              <w:t xml:space="preserve">____________________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intención (LOI) en español e inglés</dc:title>
  <dc:creator>SignSolú</dc:creator>
  <cp:lastModifiedBy>Un-named</cp:lastModifiedBy>
  <cp:revision>1</cp:revision>
  <dcterms:created xsi:type="dcterms:W3CDTF">2026-10-14T00:30:25.969Z</dcterms:created>
  <dcterms:modified xsi:type="dcterms:W3CDTF">2026-10-14T00:30:25.969Z</dcterms:modified>
</cp:coreProperties>
</file>

<file path=docProps/custom.xml><?xml version="1.0" encoding="utf-8"?>
<Properties xmlns="http://schemas.openxmlformats.org/officeDocument/2006/custom-properties" xmlns:vt="http://schemas.openxmlformats.org/officeDocument/2006/docPropsVTypes"/>
</file>