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jc w:val="center"/>
      </w:pPr>
      <w:r>
        <w:rPr>
          <w:b/>
          <w:bCs/>
          <w:sz w:val="27"/>
          <w:szCs w:val="27"/>
        </w:rPr>
        <w:t xml:space="preserve">CONTRATO DE OBRA A PRECIO ALZADO</w:t>
      </w:r>
    </w:p>
    <w:p>
      <w:pPr>
        <w:spacing w:after="240" w:line="276"/>
        <w:jc w:val="center"/>
      </w:pPr>
      <w:r>
        <w:rPr>
          <w:color w:val="444444"/>
          <w:sz w:val="20"/>
          <w:szCs w:val="20"/>
        </w:rPr>
        <w:t xml:space="preserve">____________________</w:t>
      </w:r>
    </w:p>
    <w:p>
      <w:pPr>
        <w:spacing w:after="100" w:line="276"/>
        <w:jc w:val="both"/>
      </w:pPr>
      <w:r>
        <w:rPr>
          <w:sz w:val="21"/>
          <w:szCs w:val="21"/>
        </w:rPr>
        <w:t xml:space="preserve">Contrato de obra a precio alzado que celebran, por una parte, </w:t>
      </w:r>
      <w:r>
        <w:rPr>
          <w:b/>
          <w:bCs/>
          <w:i w:val="false"/>
          <w:iCs w:val="false"/>
          <w:sz w:val="21"/>
          <w:szCs w:val="21"/>
        </w:rPr>
        <w:t xml:space="preserve">____________________</w:t>
      </w:r>
      <w:r>
        <w:rPr>
          <w:sz w:val="21"/>
          <w:szCs w:val="21"/>
        </w:rPr>
        <w:t xml:space="preserve">, con Registro Federal de Contribuyentes ____________________ y domicilio en ____________________, a quien en lo sucesivo se le denominará </w:t>
      </w:r>
      <w:r>
        <w:rPr>
          <w:b/>
          <w:bCs/>
          <w:i w:val="false"/>
          <w:iCs w:val="false"/>
          <w:sz w:val="21"/>
          <w:szCs w:val="21"/>
        </w:rPr>
        <w:t xml:space="preserve">EL CONTRATISTA</w:t>
      </w:r>
      <w:r>
        <w:rPr>
          <w:sz w:val="21"/>
          <w:szCs w:val="21"/>
        </w:rPr>
        <w:t xml:space="preserve">; y por la otra, </w:t>
      </w:r>
      <w:r>
        <w:rPr>
          <w:b/>
          <w:bCs/>
          <w:i w:val="false"/>
          <w:iCs w:val="false"/>
          <w:sz w:val="21"/>
          <w:szCs w:val="21"/>
        </w:rPr>
        <w:t xml:space="preserve">____________________</w:t>
      </w:r>
      <w:r>
        <w:rPr>
          <w:sz w:val="21"/>
          <w:szCs w:val="21"/>
        </w:rPr>
        <w:t xml:space="preserve">, con domicilio en ____________________, a quien se le denominará </w:t>
      </w:r>
      <w:r>
        <w:rPr>
          <w:b/>
          <w:bCs/>
          <w:i w:val="false"/>
          <w:iCs w:val="false"/>
          <w:sz w:val="21"/>
          <w:szCs w:val="21"/>
        </w:rPr>
        <w:t xml:space="preserve">EL DUEÑO DE LA OBRA</w:t>
      </w:r>
      <w:r>
        <w:rPr>
          <w:sz w:val="21"/>
          <w:szCs w:val="21"/>
        </w:rPr>
        <w:t xml:space="preserve">; y conjuntamente </w:t>
      </w:r>
      <w:r>
        <w:rPr>
          <w:b/>
          <w:bCs/>
          <w:i w:val="false"/>
          <w:iCs w:val="false"/>
          <w:sz w:val="21"/>
          <w:szCs w:val="21"/>
        </w:rPr>
        <w:t xml:space="preserve">LAS PARTES</w:t>
      </w:r>
      <w:r>
        <w:rPr>
          <w:sz w:val="21"/>
          <w:szCs w:val="21"/>
        </w:rPr>
        <w:t xml:space="preserve">, al tenor de las siguientes cláusulas.</w:t>
      </w:r>
    </w:p>
    <w:p>
      <w:pPr>
        <w:spacing w:after="100" w:before="200"/>
      </w:pPr>
      <w:r>
        <w:rPr>
          <w:b/>
          <w:bCs/>
          <w:sz w:val="21"/>
          <w:szCs w:val="21"/>
        </w:rPr>
        <w:t xml:space="preserve">CLÁUSULAS</w:t>
      </w:r>
    </w:p>
    <w:p>
      <w:pPr>
        <w:spacing w:after="100" w:line="276"/>
        <w:jc w:val="both"/>
      </w:pPr>
      <w:r>
        <w:rPr>
          <w:b/>
          <w:bCs/>
          <w:i w:val="false"/>
          <w:iCs w:val="false"/>
          <w:sz w:val="21"/>
          <w:szCs w:val="21"/>
        </w:rPr>
        <w:t xml:space="preserve">PRIMERA. OBJETO.</w:t>
      </w:r>
      <w:r>
        <w:rPr>
          <w:sz w:val="21"/>
          <w:szCs w:val="21"/>
        </w:rPr>
        <w:t xml:space="preserve"> EL CONTRATISTA se obliga a ejecutar, dirigiéndola y poniendo los materiales, la siguiente obra en ____________________: ____________________ (en adelante, LA OBRA), y EL DUEÑO DE LA OBRA a pagar el precio alzado. Forman parte de este contrato, como anexos firmados por LAS PARTES: ____________________ (artículos 2616 y 2618 del Código Civil Federal).</w:t>
      </w:r>
    </w:p>
    <w:p>
      <w:pPr>
        <w:spacing w:after="100" w:line="276"/>
        <w:jc w:val="both"/>
      </w:pPr>
      <w:r>
        <w:rPr>
          <w:b/>
          <w:bCs/>
          <w:i w:val="false"/>
          <w:iCs w:val="false"/>
          <w:sz w:val="21"/>
          <w:szCs w:val="21"/>
        </w:rPr>
        <w:t xml:space="preserve">SEGUNDA. PRECIO ALZADO.</w:t>
      </w:r>
      <w:r>
        <w:rPr>
          <w:sz w:val="21"/>
          <w:szCs w:val="21"/>
        </w:rPr>
        <w:t xml:space="preserve"> El precio total de LA OBRA es de ____________________. EL CONTRATISTA no puede exigir aumento aunque suban los materiales o los jornales (artículo 2626). Los cambios o aumentos a los planos o al presupuesto sólo modifican el precio si EL DUEÑO DE LA OBRA los autoriza por escrito y con su precio expreso (artículo 2627); cada cambio se firma por el mismo medio que este contrato.</w:t>
      </w:r>
    </w:p>
    <w:p>
      <w:pPr>
        <w:spacing w:after="100" w:line="276"/>
        <w:jc w:val="both"/>
      </w:pPr>
      <w:r>
        <w:rPr>
          <w:b/>
          <w:bCs/>
          <w:i w:val="false"/>
          <w:iCs w:val="false"/>
          <w:sz w:val="21"/>
          <w:szCs w:val="21"/>
        </w:rPr>
        <w:t xml:space="preserve">TERCERA. PAGOS POR ETAPA.</w:t>
      </w:r>
      <w:r>
        <w:rPr>
          <w:sz w:val="21"/>
          <w:szCs w:val="21"/>
        </w:rPr>
        <w:t xml:space="preserve"> EL DUEÑO DE LA OBRA pagará así: ____________________. Cada etapa se entrega con un acta breve que dice qué se recibe; el pago de esa etapa se aplica a lo recibido en el acta (artículo 2631). EL CONTRATISTA emitirá el comprobante fiscal de cada pago.</w:t>
      </w:r>
    </w:p>
    <w:p>
      <w:pPr>
        <w:spacing w:after="100" w:line="276"/>
        <w:jc w:val="both"/>
      </w:pPr>
      <w:r>
        <w:rPr>
          <w:b/>
          <w:bCs/>
          <w:i w:val="false"/>
          <w:iCs w:val="false"/>
          <w:sz w:val="21"/>
          <w:szCs w:val="21"/>
        </w:rPr>
        <w:t xml:space="preserve">CUARTA. FECHAS.</w:t>
      </w:r>
      <w:r>
        <w:rPr>
          <w:sz w:val="21"/>
          <w:szCs w:val="21"/>
        </w:rPr>
        <w:t xml:space="preserve"> EL CONTRATISTA iniciará LA OBRA el ____________________ y la entregará terminada el ____________________ (artículo 2629). Las fechas se recorren lo mismo que dure un retraso causado por EL DUEÑO DE LA OBRA, por cambios que él autorice o por caso fortuito o fuerza mayor, y se hace constar por escrito.</w:t>
      </w:r>
    </w:p>
    <w:p>
      <w:pPr>
        <w:spacing w:after="100" w:line="276"/>
        <w:jc w:val="both"/>
      </w:pPr>
      <w:r>
        <w:rPr>
          <w:b/>
          <w:bCs/>
          <w:i w:val="false"/>
          <w:iCs w:val="false"/>
          <w:sz w:val="21"/>
          <w:szCs w:val="21"/>
        </w:rPr>
        <w:t xml:space="preserve">QUINTA. LICENCIA Y REGLAMENTOS.</w:t>
      </w:r>
      <w:r>
        <w:rPr>
          <w:sz w:val="21"/>
          <w:szCs w:val="21"/>
        </w:rPr>
        <w:t xml:space="preserve"> ____________________. EL CONTRATISTA responde por no observar las disposiciones municipales o de policía y por los daños que cause a los vecinos (artículo 2645).</w:t>
      </w:r>
    </w:p>
    <w:p>
      <w:pPr>
        <w:spacing w:after="100" w:line="276"/>
        <w:jc w:val="both"/>
      </w:pPr>
      <w:r>
        <w:rPr>
          <w:b/>
          <w:bCs/>
          <w:i w:val="false"/>
          <w:iCs w:val="false"/>
          <w:sz w:val="21"/>
          <w:szCs w:val="21"/>
        </w:rPr>
        <w:t xml:space="preserve">SEXTA. RIESGO HASTA LA ENTREGA.</w:t>
      </w:r>
      <w:r>
        <w:rPr>
          <w:sz w:val="21"/>
          <w:szCs w:val="21"/>
        </w:rPr>
        <w:t xml:space="preserve"> Todo el riesgo de LA OBRA corre a cargo de EL CONTRATISTA hasta el acto de la entrega, salvo que EL DUEÑO DE LA OBRA se retrase en recibirla (artículo 2617).</w:t>
      </w:r>
    </w:p>
    <w:p>
      <w:pPr>
        <w:spacing w:after="100" w:line="276"/>
        <w:jc w:val="both"/>
      </w:pPr>
      <w:r>
        <w:rPr>
          <w:b/>
          <w:bCs/>
          <w:i w:val="false"/>
          <w:iCs w:val="false"/>
          <w:sz w:val="21"/>
          <w:szCs w:val="21"/>
        </w:rPr>
        <w:t xml:space="preserve">SÉPTIMA. PERSONAL Y SUBCONTRATOS.</w:t>
      </w:r>
      <w:r>
        <w:rPr>
          <w:sz w:val="21"/>
          <w:szCs w:val="21"/>
        </w:rPr>
        <w:t xml:space="preserve"> EL CONTRATISTA responde del trabajo de las personas que ocupe en LA OBRA y es su único patrón (artículo 2642). No puede encargar LA OBRA a otro sin consentimiento por escrito de EL DUEÑO DE LA OBRA, y aun así la obra queda bajo su responsabilidad (artículo 2633). Si EL DUEÑO DE LA OBRA es una empresa y este contrato es de ejecución de obra especializada, EL CONTRATISTA declara estar registrado en el padrón público de la Secretaría del Trabajo y Previsión Social (artículos 13 a 15 de la Ley Federal del Trabajo).</w:t>
      </w:r>
    </w:p>
    <w:p>
      <w:pPr>
        <w:spacing w:after="100" w:line="276"/>
        <w:jc w:val="both"/>
      </w:pPr>
      <w:r>
        <w:rPr>
          <w:b/>
          <w:bCs/>
          <w:i w:val="false"/>
          <w:iCs w:val="false"/>
          <w:sz w:val="21"/>
          <w:szCs w:val="21"/>
        </w:rPr>
        <w:t xml:space="preserve">OCTAVA. ENTREGA Y DEFECTOS.</w:t>
      </w:r>
      <w:r>
        <w:rPr>
          <w:sz w:val="21"/>
          <w:szCs w:val="21"/>
        </w:rPr>
        <w:t xml:space="preserve"> LA OBRA terminada se recibe con un acta en la que LAS PARTES anotan los pendientes y el plazo para corregirlos; con el acta se paga el último pago. Recibida y aprobada LA OBRA, EL CONTRATISTA responde de los defectos que aparezcan después por vicios de construcción, mala calidad de los materiales o vicios del suelo, salvo los casos de excepción del artículo 2634.</w:t>
      </w:r>
    </w:p>
    <w:p>
      <w:pPr>
        <w:spacing w:after="100" w:line="276"/>
        <w:jc w:val="both"/>
      </w:pPr>
      <w:r>
        <w:rPr>
          <w:b/>
          <w:bCs/>
          <w:i w:val="false"/>
          <w:iCs w:val="false"/>
          <w:sz w:val="21"/>
          <w:szCs w:val="21"/>
        </w:rPr>
        <w:t xml:space="preserve">NOVENA. DESISTIMIENTO Y TERMINACIÓN.</w:t>
      </w:r>
      <w:r>
        <w:rPr>
          <w:sz w:val="21"/>
          <w:szCs w:val="21"/>
        </w:rPr>
        <w:t xml:space="preserve"> EL DUEÑO DE LA OBRA puede desistir de LA OBRA comenzada si indemniza a EL CONTRATISTA de los gastos, el trabajo y la utilidad que pudiera haber obtenido (artículo 2635), y después puede continuarla con otras personas (artículo 2637). Si EL CONTRATISTA muere o no puede concluir LA OBRA por causa ajena a su voluntad, el contrato puede rescindirse pagando el trabajo y los gastos hechos (artículos 2638 y 2639). Si muere EL DUEÑO DE LA OBRA, el contrato sigue con sus herederos (artículo 2640).</w:t>
      </w:r>
    </w:p>
    <w:p>
      <w:pPr>
        <w:spacing w:after="100" w:line="276"/>
        <w:jc w:val="both"/>
      </w:pPr>
      <w:r>
        <w:rPr>
          <w:b/>
          <w:bCs/>
          <w:i w:val="false"/>
          <w:iCs w:val="false"/>
          <w:sz w:val="21"/>
          <w:szCs w:val="21"/>
        </w:rPr>
        <w:t xml:space="preserve">DÉCIMA. FORMA.</w:t>
      </w:r>
      <w:r>
        <w:rPr>
          <w:sz w:val="21"/>
          <w:szCs w:val="21"/>
        </w:rPr>
        <w:t xml:space="preserve"> Este contrato no requiere escritura pública. Si LA OBRA forma parte de una compraventa o de otro acto que la ley exija otorgar ante notario, ese acto se otorga aparte en la forma que la ley señale.</w:t>
      </w:r>
    </w:p>
    <w:p>
      <w:pPr>
        <w:spacing w:after="100" w:line="276"/>
        <w:jc w:val="both"/>
      </w:pPr>
      <w:r>
        <w:rPr>
          <w:b/>
          <w:bCs/>
          <w:i w:val="false"/>
          <w:iCs w:val="false"/>
          <w:sz w:val="21"/>
          <w:szCs w:val="21"/>
        </w:rPr>
        <w:t xml:space="preserve">DÉCIMA PRIMERA. NOTIFICACIONES.</w:t>
      </w:r>
      <w:r>
        <w:rPr>
          <w:sz w:val="21"/>
          <w:szCs w:val="21"/>
        </w:rPr>
        <w:t xml:space="preserve"> LAS PARTES señalan para oír y recibir notificaciones los domicilios indicados en el proemio y, como domicilio convencional electrónico, las direcciones de correo con las que firman este contrato. Toda notificación surtirá efectos cuando se entregue en el domicilio señalado o se envíe a esa dirección de correo. El cambio de domicilio o de correo sólo surte efectos si se avisa por escrito a la otra parte con cinco días de anticipación; mientras no se avise, las notificaciones hechas al último señalado son válidas.</w:t>
      </w:r>
    </w:p>
    <w:p>
      <w:pPr>
        <w:spacing w:after="100" w:line="276"/>
        <w:jc w:val="both"/>
      </w:pPr>
      <w:r>
        <w:rPr>
          <w:b/>
          <w:bCs/>
          <w:i w:val="false"/>
          <w:iCs w:val="false"/>
          <w:sz w:val="21"/>
          <w:szCs w:val="21"/>
        </w:rPr>
        <w:t xml:space="preserve">DÉCIMA SEGUNDA. FIRMA ELECTRÓNICA.</w:t>
      </w:r>
      <w:r>
        <w:rPr>
          <w:sz w:val="21"/>
          <w:szCs w:val="21"/>
        </w:rPr>
        <w:t xml:space="preserve"> LAS PARTES aceptan que este contrato se celebre y firme por medios electrónicos, y reconocen la validez y fuerza obligatoria de la firma electrónica y del certificado de auditoría que la respalda, en términos de los artículos 1803 y 1834 bis del Código Civil Federal y del Título Segundo del Libro Segundo del Código de Comercio. Cada parte conserva el documento firmado y su certificado.</w:t>
      </w:r>
    </w:p>
    <w:p>
      <w:pPr>
        <w:spacing w:after="100" w:line="276"/>
        <w:jc w:val="both"/>
      </w:pPr>
      <w:r>
        <w:rPr>
          <w:b/>
          <w:bCs/>
          <w:i w:val="false"/>
          <w:iCs w:val="false"/>
          <w:sz w:val="21"/>
          <w:szCs w:val="21"/>
        </w:rPr>
        <w:t xml:space="preserve">DÉCIMA TERCERA. JURISDICCIÓN.</w:t>
      </w:r>
      <w:r>
        <w:rPr>
          <w:sz w:val="21"/>
          <w:szCs w:val="21"/>
        </w:rPr>
        <w:t xml:space="preserve"> Para la interpretación y cumplimiento de este contrato, LAS PARTES se someten a las leyes aplicables y a los tribunales competentes del lugar donde se ejecuta LA OBRA.</w:t>
      </w:r>
    </w:p>
    <w:p>
      <w:pPr>
        <w:spacing w:after="100" w:line="276"/>
        <w:jc w:val="both"/>
      </w:pPr>
      <w:r>
        <w:rPr>
          <w:sz w:val="21"/>
          <w:szCs w:val="21"/>
        </w:rPr>
        <w:t xml:space="preserve">Leído que fue por LAS PARTES y enteradas de su contenido y alcance legal, lo firman de conformidad en ____________________, el ____________________.</w:t>
      </w:r>
    </w:p>
    <w:p>
      <w:pPr>
        <w:spacing w:after="100" w:line="276"/>
        <w:jc w:val="both"/>
      </w:pPr>
      <w:r>
        <w:rPr>
          <w:sz w:val="21"/>
          <w:szCs w:val="21"/>
        </w:rPr>
        <w:br/>
        <w:t xml:space="preserve"/>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CONTRATISTA</w:t>
            </w:r>
          </w:p>
          <w:p>
            <w:pPr>
              <w:jc w:val="center"/>
            </w:pPr>
            <w:r>
              <w:rPr>
                <w:b w:val="false"/>
                <w:bCs w:val="false"/>
                <w:sz w:val="21"/>
                <w:szCs w:val="21"/>
              </w:rPr>
              <w:t xml:space="preserve">____________________</w:t>
            </w:r>
          </w:p>
        </w:tc>
        <w:tc>
          <w:tcPr>
            <w:tcBorders>
              <w:top w:val="single" w:color="000000" w:sz="6"/>
              <w:left w:val="none" w:color="FFFFFF" w:sz="0"/>
              <w:bottom w:val="none" w:color="FFFFFF" w:sz="0"/>
              <w:right w:val="none" w:color="FFFFFF" w:sz="0"/>
            </w:tcBorders>
            <w:tcMar>
              <w:top w:type="dxa" w:w="80"/>
              <w:left w:type="dxa" w:w="300"/>
              <w:right w:type="dxa" w:w="300"/>
            </w:tcMar>
          </w:tcPr>
          <w:p>
            <w:pPr>
              <w:jc w:val="center"/>
            </w:pPr>
            <w:r>
              <w:rPr>
                <w:b w:val="false"/>
                <w:bCs w:val="false"/>
                <w:sz w:val="21"/>
                <w:szCs w:val="21"/>
              </w:rPr>
              <w:t xml:space="preserve">EL DUEÑO DE LA OBRA</w:t>
            </w:r>
          </w:p>
          <w:p>
            <w:pPr>
              <w:jc w:val="center"/>
            </w:pPr>
            <w:r>
              <w:rPr>
                <w:b w:val="false"/>
                <w:bCs w:val="false"/>
                <w:sz w:val="21"/>
                <w:szCs w:val="21"/>
              </w:rPr>
              <w:t xml:space="preserve">____________________</w:t>
            </w:r>
          </w:p>
        </w:tc>
      </w:tr>
    </w:tbl>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Contrato de obra a precio alzado</dc:title>
  <dc:creator>SignSolú</dc:creator>
  <cp:lastModifiedBy>Un-named</cp:lastModifiedBy>
  <cp:revision>1</cp:revision>
  <dcterms:created xsi:type="dcterms:W3CDTF">2026-10-14T00:30:25.426Z</dcterms:created>
  <dcterms:modified xsi:type="dcterms:W3CDTF">2026-10-14T00:30:25.426Z</dcterms:modified>
</cp:coreProperties>
</file>

<file path=docProps/custom.xml><?xml version="1.0" encoding="utf-8"?>
<Properties xmlns="http://schemas.openxmlformats.org/officeDocument/2006/custom-properties" xmlns:vt="http://schemas.openxmlformats.org/officeDocument/2006/docPropsVTypes"/>
</file>